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4" w:rsidRPr="006B66D3" w:rsidRDefault="007C7644" w:rsidP="007C7644">
      <w:pPr>
        <w:ind w:firstLine="540"/>
        <w:jc w:val="center"/>
        <w:rPr>
          <w:rFonts w:ascii="Verdana" w:hAnsi="Verdana"/>
        </w:rPr>
      </w:pPr>
      <w:r w:rsidRPr="006B66D3">
        <w:rPr>
          <w:b/>
          <w:bCs/>
        </w:rPr>
        <w:t>Для военнослужащих установлен запрет на размещение в СМИ и Интернете информации, связанной с прохождением военной службы</w:t>
      </w:r>
    </w:p>
    <w:p w:rsidR="00565F75" w:rsidRPr="006B66D3" w:rsidRDefault="00565F75" w:rsidP="007C7644">
      <w:pPr>
        <w:ind w:firstLine="709"/>
        <w:jc w:val="center"/>
      </w:pP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bookmarkStart w:id="0" w:name="_GoBack"/>
      <w:r w:rsidRPr="006B66D3">
        <w:t>Федеральным законом от 06.03.2019 № 19-ФЗ «О внесении изменений в статьи 7 и 28.5 Федерального закона «О статусе военнослужащих» внесены изменения, согласно которым военнослужащим и гражданам, призванным на военные сборы, запрещается предоставлять средствам массовой информации либо с использованием информационно-телекоммуникационной сети «Интернет» распространять или предоставлять информацию, связанную с прохождением военной службы: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позволяющую определить принадлежность или предназначение военнослужащих и граждан, призванных на военные сборы, к Вооруженным Силам РФ, другим войскам, воинским формированиям и органам;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о других военнослужащих и гражданах, призванных на военные сборы, гражданах, уволенных с военной службы, членах их семей или их родителях, в том числе информацию, позволяющую определить место нахождения указанных лиц в определенный период другим лицам;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о своей деятельности или деятельности других военнослужащих, граждан, призванных на военные сборы, и граждан, уволенных с военной службы, связанной с исполнением обязанностей военной службы;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proofErr w:type="gramStart"/>
      <w:r w:rsidRPr="006B66D3">
        <w:t>о деятельности органов военного управления или органов управления другими войсками, воинскими формированиями и органами, о деятельности объединений, соединений, воинских частей и иных организаций, входящих в состав Вооруженных Сил РФ или других войск, воинских формирований и органов, о деятельности подразделений указанных органов военного управления или органов управления, воинских частей и организаций, в том числе информацию о дислокации или передислокации органов военного</w:t>
      </w:r>
      <w:proofErr w:type="gramEnd"/>
      <w:r w:rsidRPr="006B66D3">
        <w:t xml:space="preserve"> управления или органов управления, объединений, соединений, воинских частей, организаций и подразделений, не отнесенную к перечню сведений, составляющих государственную тайну.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Указанные ограничения не распространяются на военнослужащих и граждан, призванных на военные сборы, в следующих случаях: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если распространение или предоставление названной информации осуществляется военнослужащими и гражданами, призванными на военные сборы, в соответствии с другими федеральными законами;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если предоставление такой информации осуществляется в информационных системах персональных данных;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если распространение или предоставление информации входит в обязанности военнослужащих и осуществляется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7C7644" w:rsidRPr="006B66D3" w:rsidRDefault="007C7644" w:rsidP="007C7644">
      <w:pPr>
        <w:shd w:val="clear" w:color="auto" w:fill="FFFFFF"/>
        <w:ind w:firstLine="709"/>
        <w:jc w:val="both"/>
      </w:pPr>
      <w:proofErr w:type="gramStart"/>
      <w:r w:rsidRPr="006B66D3">
        <w:t>Кроме того, установлено, что при исполнении обязанностей военной службы,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«Интернет» распространять или предоставлять аудио-, фото-, видеоматериалы и данные геолокации, за исключением случаев, если такие электронные изделия используются военнослужащими для выполнения своих</w:t>
      </w:r>
      <w:proofErr w:type="gramEnd"/>
      <w:r w:rsidRPr="006B66D3">
        <w:t xml:space="preserve">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7C7644" w:rsidRPr="006B66D3" w:rsidRDefault="007C7644" w:rsidP="007C7644">
      <w:pPr>
        <w:ind w:firstLine="709"/>
        <w:jc w:val="both"/>
        <w:rPr>
          <w:rFonts w:ascii="Verdana" w:hAnsi="Verdana"/>
        </w:rPr>
      </w:pPr>
      <w:r w:rsidRPr="006B66D3">
        <w:t>Нарушение указанных запретов будет расцениваться как грубый дисциплинарный проступок.</w:t>
      </w:r>
    </w:p>
    <w:bookmarkEnd w:id="0"/>
    <w:p w:rsidR="007C7644" w:rsidRPr="006B66D3" w:rsidRDefault="007C7644" w:rsidP="007C7644">
      <w:pPr>
        <w:ind w:firstLine="709"/>
        <w:jc w:val="both"/>
      </w:pPr>
    </w:p>
    <w:p w:rsidR="00377121" w:rsidRPr="006B66D3" w:rsidRDefault="00505609" w:rsidP="007C7644">
      <w:pPr>
        <w:ind w:firstLine="709"/>
        <w:jc w:val="right"/>
      </w:pPr>
      <w:r w:rsidRPr="006B66D3">
        <w:t>Прокуратура Курганинского района</w:t>
      </w:r>
    </w:p>
    <w:sectPr w:rsidR="00377121" w:rsidRPr="006B66D3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55848"/>
    <w:rsid w:val="00656745"/>
    <w:rsid w:val="00671318"/>
    <w:rsid w:val="00693722"/>
    <w:rsid w:val="0069455F"/>
    <w:rsid w:val="00697D0B"/>
    <w:rsid w:val="006B66D3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A4023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BD3-77A3-4D5D-9DFF-BC1CD98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2019-02-21T16:35:00Z</cp:lastPrinted>
  <dcterms:created xsi:type="dcterms:W3CDTF">2019-03-24T13:03:00Z</dcterms:created>
  <dcterms:modified xsi:type="dcterms:W3CDTF">2019-03-28T11:54:00Z</dcterms:modified>
</cp:coreProperties>
</file>